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95"/>
        <w:gridCol w:w="850"/>
        <w:gridCol w:w="1276"/>
        <w:gridCol w:w="1018"/>
        <w:gridCol w:w="825"/>
        <w:gridCol w:w="1762"/>
        <w:gridCol w:w="1640"/>
        <w:gridCol w:w="947"/>
      </w:tblGrid>
      <w:tr w:rsidR="009B1BF1" w:rsidRPr="007A5EFD" w:rsidTr="00A1171A">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3" w:type="dxa"/>
            <w:gridSpan w:val="8"/>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1F4FAB" w:rsidRPr="004A3CC9" w:rsidTr="00116D7E">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1F4FAB" w:rsidRPr="004A3CC9" w:rsidRDefault="001F4FAB" w:rsidP="00116D7E">
            <w:pPr>
              <w:rPr>
                <w:rStyle w:val="Questionlabel"/>
                <w:color w:val="1F1F5F" w:themeColor="text1"/>
              </w:rPr>
            </w:pPr>
            <w:r w:rsidRPr="001F4FAB">
              <w:rPr>
                <w:rStyle w:val="Questionlabel"/>
                <w:color w:val="FFFFFF" w:themeColor="background1"/>
              </w:rPr>
              <w:t xml:space="preserve">Information about </w:t>
            </w:r>
            <w:r w:rsidRPr="001F4FAB">
              <w:rPr>
                <w:rStyle w:val="Questionlabel"/>
                <w:color w:val="FFFFFF" w:themeColor="background2"/>
              </w:rPr>
              <w:t>timeframes</w:t>
            </w:r>
          </w:p>
        </w:tc>
      </w:tr>
      <w:tr w:rsidR="00B52711" w:rsidRPr="00631222" w:rsidTr="00A1171A">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A1171A" w:rsidRDefault="00B52711" w:rsidP="00063522">
            <w:pPr>
              <w:pStyle w:val="Contactdetails"/>
              <w:jc w:val="left"/>
              <w:rPr>
                <w:rFonts w:ascii="Lato" w:hAnsi="Lato" w:cs="Arial"/>
                <w:sz w:val="24"/>
                <w:szCs w:val="24"/>
              </w:rPr>
            </w:pPr>
            <w:r w:rsidRPr="00702695">
              <w:rPr>
                <w:rFonts w:ascii="Lato" w:hAnsi="Lato" w:cs="Arial"/>
                <w:sz w:val="24"/>
                <w:szCs w:val="24"/>
              </w:rPr>
              <w:t xml:space="preserve">This form must be received by the </w:t>
            </w:r>
            <w:r w:rsidR="00063522" w:rsidRPr="00063522">
              <w:rPr>
                <w:rFonts w:ascii="Lato" w:hAnsi="Lato" w:cs="Arial"/>
                <w:sz w:val="24"/>
                <w:szCs w:val="24"/>
              </w:rPr>
              <w:t>Public Sect</w:t>
            </w:r>
            <w:r w:rsidR="00063522">
              <w:rPr>
                <w:rFonts w:ascii="Lato" w:hAnsi="Lato" w:cs="Arial"/>
                <w:sz w:val="24"/>
                <w:szCs w:val="24"/>
              </w:rPr>
              <w:t>or Appeals Board (</w:t>
            </w:r>
            <w:r w:rsidR="00C265A4">
              <w:rPr>
                <w:rFonts w:ascii="Lato" w:hAnsi="Lato" w:cs="Arial"/>
                <w:sz w:val="24"/>
                <w:szCs w:val="24"/>
              </w:rPr>
              <w:t>B</w:t>
            </w:r>
            <w:r w:rsidR="00063522">
              <w:rPr>
                <w:rFonts w:ascii="Lato" w:hAnsi="Lato" w:cs="Arial"/>
                <w:sz w:val="24"/>
                <w:szCs w:val="24"/>
              </w:rPr>
              <w:t xml:space="preserve">oard) </w:t>
            </w:r>
            <w:r w:rsidRPr="00702695">
              <w:rPr>
                <w:rFonts w:ascii="Lato" w:hAnsi="Lato" w:cs="Arial"/>
                <w:sz w:val="24"/>
                <w:szCs w:val="24"/>
              </w:rPr>
              <w:t xml:space="preserve">within </w:t>
            </w:r>
            <w:r w:rsidRPr="00B52711">
              <w:rPr>
                <w:rFonts w:ascii="Lato" w:hAnsi="Lato" w:cs="Arial"/>
                <w:sz w:val="24"/>
                <w:szCs w:val="24"/>
              </w:rPr>
              <w:t>14 calendar days</w:t>
            </w:r>
            <w:r w:rsidRPr="00702695">
              <w:rPr>
                <w:rFonts w:ascii="Lato" w:hAnsi="Lato" w:cs="Arial"/>
                <w:sz w:val="24"/>
                <w:szCs w:val="24"/>
              </w:rPr>
              <w:t xml:space="preserve"> from the date you received written notification of the </w:t>
            </w:r>
            <w:r w:rsidR="00BE4541">
              <w:rPr>
                <w:rFonts w:ascii="Lato" w:hAnsi="Lato" w:cs="Arial"/>
                <w:sz w:val="24"/>
                <w:szCs w:val="24"/>
              </w:rPr>
              <w:t>chief executive</w:t>
            </w:r>
            <w:r w:rsidR="000718DD">
              <w:rPr>
                <w:rFonts w:ascii="Lato" w:hAnsi="Lato" w:cs="Arial"/>
                <w:sz w:val="24"/>
                <w:szCs w:val="24"/>
              </w:rPr>
              <w:t>’</w:t>
            </w:r>
            <w:r w:rsidR="00BE4541">
              <w:rPr>
                <w:rFonts w:ascii="Lato" w:hAnsi="Lato" w:cs="Arial"/>
                <w:sz w:val="24"/>
                <w:szCs w:val="24"/>
              </w:rPr>
              <w:t>s (CEO</w:t>
            </w:r>
            <w:r w:rsidR="000718DD">
              <w:rPr>
                <w:rFonts w:ascii="Lato" w:hAnsi="Lato" w:cs="Arial"/>
                <w:sz w:val="24"/>
                <w:szCs w:val="24"/>
              </w:rPr>
              <w:t>’</w:t>
            </w:r>
            <w:r w:rsidR="00BE4541">
              <w:rPr>
                <w:rFonts w:ascii="Lato" w:hAnsi="Lato" w:cs="Arial"/>
                <w:sz w:val="24"/>
                <w:szCs w:val="24"/>
              </w:rPr>
              <w:t>s)</w:t>
            </w:r>
            <w:r w:rsidRPr="00702695">
              <w:rPr>
                <w:rFonts w:ascii="Lato" w:hAnsi="Lato" w:cs="Arial"/>
                <w:sz w:val="24"/>
                <w:szCs w:val="24"/>
              </w:rPr>
              <w:t xml:space="preserve"> final decision. </w:t>
            </w:r>
          </w:p>
          <w:p w:rsidR="00B52711" w:rsidRDefault="00B52711" w:rsidP="00063522">
            <w:pPr>
              <w:pStyle w:val="Contactdetails"/>
              <w:jc w:val="left"/>
              <w:rPr>
                <w:rFonts w:ascii="Lato" w:hAnsi="Lato" w:cs="Arial"/>
                <w:sz w:val="24"/>
                <w:szCs w:val="24"/>
              </w:rPr>
            </w:pPr>
            <w:r w:rsidRPr="00702695">
              <w:rPr>
                <w:rFonts w:ascii="Lato" w:hAnsi="Lato" w:cs="Arial"/>
                <w:sz w:val="24"/>
                <w:szCs w:val="24"/>
              </w:rPr>
              <w:t>If you wish to l</w:t>
            </w:r>
            <w:r w:rsidR="00063522">
              <w:rPr>
                <w:rFonts w:ascii="Lato" w:hAnsi="Lato" w:cs="Arial"/>
                <w:sz w:val="24"/>
                <w:szCs w:val="24"/>
              </w:rPr>
              <w:t>odge an appeal after this time call</w:t>
            </w:r>
            <w:r w:rsidRPr="00702695">
              <w:rPr>
                <w:rFonts w:ascii="Lato" w:hAnsi="Lato" w:cs="Arial"/>
                <w:sz w:val="24"/>
                <w:szCs w:val="24"/>
              </w:rPr>
              <w:t xml:space="preserve"> </w:t>
            </w:r>
            <w:r w:rsidR="00063522">
              <w:rPr>
                <w:rFonts w:ascii="Lato" w:hAnsi="Lato" w:cs="Arial"/>
                <w:sz w:val="24"/>
                <w:szCs w:val="24"/>
              </w:rPr>
              <w:t xml:space="preserve">08 </w:t>
            </w:r>
            <w:r w:rsidRPr="00702695">
              <w:rPr>
                <w:rFonts w:ascii="Lato" w:hAnsi="Lato" w:cs="Arial"/>
                <w:sz w:val="24"/>
                <w:szCs w:val="24"/>
              </w:rPr>
              <w:t>8999 4129</w:t>
            </w:r>
            <w:r w:rsidR="00063522">
              <w:rPr>
                <w:rFonts w:ascii="Lato" w:hAnsi="Lato" w:cs="Arial"/>
                <w:sz w:val="24"/>
                <w:szCs w:val="24"/>
              </w:rPr>
              <w:t>.</w:t>
            </w:r>
          </w:p>
          <w:p w:rsidR="00063522" w:rsidRPr="00631222" w:rsidRDefault="00063522" w:rsidP="00A1171A">
            <w:pPr>
              <w:pStyle w:val="Contactdetails"/>
              <w:jc w:val="left"/>
              <w:rPr>
                <w:rFonts w:ascii="Lato" w:hAnsi="Lato" w:cs="Arial"/>
                <w:b/>
                <w:color w:val="FFFFFF" w:themeColor="background1"/>
                <w:sz w:val="24"/>
                <w:szCs w:val="24"/>
              </w:rPr>
            </w:pPr>
            <w:r>
              <w:rPr>
                <w:rFonts w:ascii="Lato" w:hAnsi="Lato" w:cs="Arial"/>
                <w:sz w:val="24"/>
                <w:szCs w:val="24"/>
              </w:rPr>
              <w:t xml:space="preserve">Read more about </w:t>
            </w:r>
            <w:r w:rsidR="00A1171A">
              <w:rPr>
                <w:rFonts w:ascii="Lato" w:hAnsi="Lato" w:cs="Arial"/>
                <w:sz w:val="24"/>
                <w:szCs w:val="24"/>
              </w:rPr>
              <w:t>t</w:t>
            </w:r>
            <w:r>
              <w:rPr>
                <w:rFonts w:ascii="Lato" w:hAnsi="Lato" w:cs="Arial"/>
                <w:sz w:val="24"/>
                <w:szCs w:val="24"/>
              </w:rPr>
              <w:t xml:space="preserve">he appeal process on the </w:t>
            </w:r>
            <w:r w:rsidR="00A1171A">
              <w:rPr>
                <w:rFonts w:ascii="Lato" w:hAnsi="Lato" w:cs="Arial"/>
                <w:sz w:val="24"/>
                <w:szCs w:val="24"/>
              </w:rPr>
              <w:t>Office of the Commissioner for Public Employment</w:t>
            </w:r>
            <w:r>
              <w:rPr>
                <w:rFonts w:ascii="Lato" w:hAnsi="Lato" w:cs="Arial"/>
                <w:sz w:val="24"/>
                <w:szCs w:val="24"/>
              </w:rPr>
              <w:t xml:space="preserve"> website</w:t>
            </w:r>
            <w:r w:rsidR="00A1171A">
              <w:rPr>
                <w:rStyle w:val="FootnoteReference"/>
                <w:rFonts w:ascii="Lato" w:hAnsi="Lato" w:cs="Arial"/>
                <w:sz w:val="24"/>
                <w:szCs w:val="24"/>
              </w:rPr>
              <w:footnoteReference w:id="1"/>
            </w:r>
            <w:r>
              <w:rPr>
                <w:rFonts w:ascii="Lato" w:hAnsi="Lato" w:cs="Arial"/>
                <w:sz w:val="24"/>
                <w:szCs w:val="24"/>
              </w:rPr>
              <w:t>.</w:t>
            </w:r>
          </w:p>
        </w:tc>
      </w:tr>
      <w:tr w:rsidR="007D48A4" w:rsidRPr="007A5EFD" w:rsidTr="00A1171A">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B52711" w:rsidP="00DD13FA">
            <w:pPr>
              <w:rPr>
                <w:rStyle w:val="Questionlabel"/>
                <w:color w:val="1F1F5F" w:themeColor="text1"/>
              </w:rPr>
            </w:pPr>
            <w:r>
              <w:rPr>
                <w:rStyle w:val="Questionlabel"/>
                <w:color w:val="FFFFFF" w:themeColor="background1"/>
              </w:rPr>
              <w:t>Type of appeal</w:t>
            </w:r>
            <w:r w:rsidR="00B62861">
              <w:rPr>
                <w:rStyle w:val="Questionlabel"/>
                <w:color w:val="FFFFFF" w:themeColor="background1"/>
              </w:rPr>
              <w:t xml:space="preserve"> </w:t>
            </w:r>
            <w:r w:rsidR="00BE4541">
              <w:rPr>
                <w:rStyle w:val="Questionlabel"/>
                <w:color w:val="FFFFFF" w:themeColor="background1"/>
              </w:rPr>
              <w:t>- mark with ‘X’</w:t>
            </w:r>
          </w:p>
        </w:tc>
      </w:tr>
      <w:tr w:rsidR="00B62861" w:rsidRPr="007A5EFD" w:rsidTr="00A1171A">
        <w:trPr>
          <w:trHeight w:val="337"/>
        </w:trPr>
        <w:tc>
          <w:tcPr>
            <w:tcW w:w="4156" w:type="dxa"/>
            <w:gridSpan w:val="4"/>
            <w:tcBorders>
              <w:top w:val="single" w:sz="4" w:space="0" w:color="auto"/>
              <w:bottom w:val="single" w:sz="4" w:space="0" w:color="auto"/>
            </w:tcBorders>
            <w:noWrap/>
            <w:tcMar>
              <w:top w:w="108" w:type="dxa"/>
              <w:bottom w:w="108" w:type="dxa"/>
            </w:tcMar>
          </w:tcPr>
          <w:p w:rsidR="00B62861" w:rsidRPr="00C265A4" w:rsidRDefault="00B62861" w:rsidP="00C265A4">
            <w:pPr>
              <w:rPr>
                <w:rStyle w:val="Questionlabel"/>
              </w:rPr>
            </w:pPr>
            <w:r w:rsidRPr="00C265A4">
              <w:rPr>
                <w:rStyle w:val="Questionlabel"/>
              </w:rPr>
              <w:t>Disciplinary</w:t>
            </w:r>
          </w:p>
        </w:tc>
        <w:tc>
          <w:tcPr>
            <w:tcW w:w="1018" w:type="dxa"/>
            <w:tcBorders>
              <w:top w:val="single" w:sz="4" w:space="0" w:color="auto"/>
              <w:bottom w:val="single" w:sz="4" w:space="0" w:color="auto"/>
            </w:tcBorders>
          </w:tcPr>
          <w:p w:rsidR="00B62861" w:rsidRPr="002C0BEF" w:rsidRDefault="00B62861" w:rsidP="002C0BEF"/>
        </w:tc>
        <w:tc>
          <w:tcPr>
            <w:tcW w:w="4227" w:type="dxa"/>
            <w:gridSpan w:val="3"/>
            <w:tcBorders>
              <w:top w:val="single" w:sz="4" w:space="0" w:color="auto"/>
              <w:bottom w:val="single" w:sz="4" w:space="0" w:color="auto"/>
            </w:tcBorders>
          </w:tcPr>
          <w:p w:rsidR="00B62861" w:rsidRPr="00063522" w:rsidRDefault="00B62861" w:rsidP="00063522">
            <w:pPr>
              <w:rPr>
                <w:rStyle w:val="Questionlabel"/>
              </w:rPr>
            </w:pPr>
            <w:r w:rsidRPr="00063522">
              <w:rPr>
                <w:rStyle w:val="Questionlabel"/>
              </w:rPr>
              <w:t>Inability</w:t>
            </w:r>
          </w:p>
        </w:tc>
        <w:tc>
          <w:tcPr>
            <w:tcW w:w="947" w:type="dxa"/>
            <w:tcBorders>
              <w:top w:val="single" w:sz="4" w:space="0" w:color="auto"/>
              <w:bottom w:val="single" w:sz="4" w:space="0" w:color="auto"/>
            </w:tcBorders>
          </w:tcPr>
          <w:p w:rsidR="00B62861" w:rsidRPr="002C0BEF" w:rsidRDefault="00B62861" w:rsidP="002C0BEF"/>
        </w:tc>
      </w:tr>
      <w:tr w:rsidR="007D48A4" w:rsidRPr="007A5EFD" w:rsidTr="00A1171A">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B62861" w:rsidP="00DD13FA">
            <w:pPr>
              <w:rPr>
                <w:rStyle w:val="Questionlabel"/>
              </w:rPr>
            </w:pPr>
            <w:r>
              <w:rPr>
                <w:rStyle w:val="Questionlabel"/>
              </w:rPr>
              <w:t>Your details</w:t>
            </w:r>
          </w:p>
        </w:tc>
      </w:tr>
      <w:tr w:rsidR="007D48A4" w:rsidRPr="007A5EFD" w:rsidTr="00A1171A">
        <w:trPr>
          <w:trHeight w:val="145"/>
        </w:trPr>
        <w:tc>
          <w:tcPr>
            <w:tcW w:w="2030" w:type="dxa"/>
            <w:gridSpan w:val="2"/>
            <w:tcBorders>
              <w:top w:val="single" w:sz="4" w:space="0" w:color="auto"/>
              <w:bottom w:val="single" w:sz="4" w:space="0" w:color="auto"/>
            </w:tcBorders>
            <w:noWrap/>
            <w:tcMar>
              <w:top w:w="108" w:type="dxa"/>
              <w:bottom w:w="108" w:type="dxa"/>
            </w:tcMar>
          </w:tcPr>
          <w:p w:rsidR="007D48A4" w:rsidRPr="007A5EFD" w:rsidRDefault="00392A7F" w:rsidP="00DD13FA">
            <w:pPr>
              <w:rPr>
                <w:rStyle w:val="Questionlabel"/>
              </w:rPr>
            </w:pPr>
            <w:r>
              <w:rPr>
                <w:rStyle w:val="Questionlabel"/>
              </w:rPr>
              <w:t>First name</w:t>
            </w:r>
          </w:p>
        </w:tc>
        <w:tc>
          <w:tcPr>
            <w:tcW w:w="8318" w:type="dxa"/>
            <w:gridSpan w:val="7"/>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A1171A">
        <w:trPr>
          <w:trHeight w:val="223"/>
        </w:trPr>
        <w:tc>
          <w:tcPr>
            <w:tcW w:w="2030" w:type="dxa"/>
            <w:gridSpan w:val="2"/>
            <w:tcBorders>
              <w:top w:val="single" w:sz="4" w:space="0" w:color="auto"/>
              <w:bottom w:val="single" w:sz="4" w:space="0" w:color="auto"/>
            </w:tcBorders>
            <w:noWrap/>
            <w:tcMar>
              <w:top w:w="108" w:type="dxa"/>
              <w:bottom w:w="108" w:type="dxa"/>
            </w:tcMar>
          </w:tcPr>
          <w:p w:rsidR="007D48A4" w:rsidRPr="007A5EFD" w:rsidRDefault="00392A7F" w:rsidP="00DD13FA">
            <w:pPr>
              <w:rPr>
                <w:rStyle w:val="Questionlabel"/>
              </w:rPr>
            </w:pPr>
            <w:r>
              <w:rPr>
                <w:rStyle w:val="Questionlabel"/>
              </w:rPr>
              <w:t xml:space="preserve">Last </w:t>
            </w:r>
            <w:r w:rsidR="00B62861">
              <w:rPr>
                <w:rStyle w:val="Questionlabel"/>
              </w:rPr>
              <w:t>name</w:t>
            </w:r>
          </w:p>
        </w:tc>
        <w:tc>
          <w:tcPr>
            <w:tcW w:w="8318" w:type="dxa"/>
            <w:gridSpan w:val="7"/>
            <w:tcBorders>
              <w:top w:val="single" w:sz="4" w:space="0" w:color="auto"/>
              <w:bottom w:val="single" w:sz="4" w:space="0" w:color="auto"/>
            </w:tcBorders>
            <w:noWrap/>
            <w:tcMar>
              <w:top w:w="108" w:type="dxa"/>
              <w:bottom w:w="108" w:type="dxa"/>
            </w:tcMar>
          </w:tcPr>
          <w:p w:rsidR="007D48A4" w:rsidRPr="002C0BEF" w:rsidRDefault="007D48A4" w:rsidP="002C0BEF"/>
        </w:tc>
      </w:tr>
      <w:tr w:rsidR="00684177" w:rsidRPr="007A5EFD" w:rsidTr="00A1171A">
        <w:trPr>
          <w:trHeight w:val="223"/>
        </w:trPr>
        <w:tc>
          <w:tcPr>
            <w:tcW w:w="2030" w:type="dxa"/>
            <w:gridSpan w:val="2"/>
            <w:tcBorders>
              <w:top w:val="single" w:sz="4" w:space="0" w:color="auto"/>
              <w:bottom w:val="single" w:sz="4" w:space="0" w:color="auto"/>
            </w:tcBorders>
            <w:noWrap/>
            <w:tcMar>
              <w:top w:w="108" w:type="dxa"/>
              <w:bottom w:w="108" w:type="dxa"/>
            </w:tcMar>
          </w:tcPr>
          <w:p w:rsidR="00684177" w:rsidRDefault="00684177" w:rsidP="00DD13FA">
            <w:pPr>
              <w:rPr>
                <w:rStyle w:val="Questionlabel"/>
              </w:rPr>
            </w:pPr>
            <w:r>
              <w:rPr>
                <w:rStyle w:val="Questionlabel"/>
              </w:rPr>
              <w:t>Agency</w:t>
            </w:r>
          </w:p>
        </w:tc>
        <w:tc>
          <w:tcPr>
            <w:tcW w:w="8318" w:type="dxa"/>
            <w:gridSpan w:val="7"/>
            <w:tcBorders>
              <w:top w:val="single" w:sz="4" w:space="0" w:color="auto"/>
              <w:bottom w:val="single" w:sz="4" w:space="0" w:color="auto"/>
            </w:tcBorders>
            <w:noWrap/>
            <w:tcMar>
              <w:top w:w="108" w:type="dxa"/>
              <w:bottom w:w="108" w:type="dxa"/>
            </w:tcMar>
          </w:tcPr>
          <w:p w:rsidR="00684177" w:rsidRPr="002C0BEF" w:rsidRDefault="00684177" w:rsidP="002C0BEF"/>
        </w:tc>
      </w:tr>
      <w:tr w:rsidR="00684177" w:rsidRPr="007A5EFD" w:rsidTr="00A1171A">
        <w:trPr>
          <w:trHeight w:val="223"/>
        </w:trPr>
        <w:tc>
          <w:tcPr>
            <w:tcW w:w="2030" w:type="dxa"/>
            <w:gridSpan w:val="2"/>
            <w:tcBorders>
              <w:top w:val="single" w:sz="4" w:space="0" w:color="auto"/>
              <w:bottom w:val="single" w:sz="4" w:space="0" w:color="auto"/>
            </w:tcBorders>
            <w:noWrap/>
            <w:tcMar>
              <w:top w:w="108" w:type="dxa"/>
              <w:bottom w:w="108" w:type="dxa"/>
            </w:tcMar>
          </w:tcPr>
          <w:p w:rsidR="00684177" w:rsidRDefault="00684177" w:rsidP="00DD13FA">
            <w:pPr>
              <w:rPr>
                <w:rStyle w:val="Questionlabel"/>
              </w:rPr>
            </w:pPr>
            <w:r>
              <w:rPr>
                <w:rStyle w:val="Questionlabel"/>
              </w:rPr>
              <w:t>Job title and level</w:t>
            </w:r>
          </w:p>
        </w:tc>
        <w:tc>
          <w:tcPr>
            <w:tcW w:w="8318" w:type="dxa"/>
            <w:gridSpan w:val="7"/>
            <w:tcBorders>
              <w:top w:val="single" w:sz="4" w:space="0" w:color="auto"/>
              <w:bottom w:val="single" w:sz="4" w:space="0" w:color="auto"/>
            </w:tcBorders>
            <w:noWrap/>
            <w:tcMar>
              <w:top w:w="108" w:type="dxa"/>
              <w:bottom w:w="108" w:type="dxa"/>
            </w:tcMar>
          </w:tcPr>
          <w:p w:rsidR="00684177" w:rsidRPr="002C0BEF" w:rsidRDefault="00684177" w:rsidP="002C0BEF"/>
        </w:tc>
      </w:tr>
      <w:tr w:rsidR="00063522" w:rsidRPr="007A5EFD" w:rsidTr="00A1171A">
        <w:trPr>
          <w:trHeight w:val="223"/>
        </w:trPr>
        <w:tc>
          <w:tcPr>
            <w:tcW w:w="2030" w:type="dxa"/>
            <w:gridSpan w:val="2"/>
            <w:tcBorders>
              <w:top w:val="single" w:sz="4" w:space="0" w:color="auto"/>
              <w:bottom w:val="single" w:sz="4" w:space="0" w:color="auto"/>
            </w:tcBorders>
            <w:noWrap/>
            <w:tcMar>
              <w:top w:w="108" w:type="dxa"/>
              <w:bottom w:w="108" w:type="dxa"/>
            </w:tcMar>
          </w:tcPr>
          <w:p w:rsidR="00063522" w:rsidRPr="002C0BEF" w:rsidRDefault="00063522" w:rsidP="002C0BEF">
            <w:r>
              <w:rPr>
                <w:rStyle w:val="Questionlabel"/>
              </w:rPr>
              <w:t>Email address</w:t>
            </w:r>
          </w:p>
        </w:tc>
        <w:tc>
          <w:tcPr>
            <w:tcW w:w="3969" w:type="dxa"/>
            <w:gridSpan w:val="4"/>
            <w:tcBorders>
              <w:top w:val="single" w:sz="4" w:space="0" w:color="auto"/>
              <w:bottom w:val="single" w:sz="4" w:space="0" w:color="auto"/>
            </w:tcBorders>
          </w:tcPr>
          <w:p w:rsidR="00063522" w:rsidRPr="002C0BEF" w:rsidRDefault="00063522" w:rsidP="002C0BEF"/>
        </w:tc>
        <w:tc>
          <w:tcPr>
            <w:tcW w:w="1762" w:type="dxa"/>
            <w:tcBorders>
              <w:top w:val="single" w:sz="4" w:space="0" w:color="auto"/>
              <w:bottom w:val="single" w:sz="4" w:space="0" w:color="auto"/>
            </w:tcBorders>
          </w:tcPr>
          <w:p w:rsidR="00063522" w:rsidRPr="00684177" w:rsidRDefault="00063522" w:rsidP="002C0BEF">
            <w:pPr>
              <w:rPr>
                <w:b/>
              </w:rPr>
            </w:pPr>
            <w:r w:rsidRPr="00684177">
              <w:rPr>
                <w:b/>
              </w:rPr>
              <w:t>Phone number</w:t>
            </w:r>
          </w:p>
        </w:tc>
        <w:tc>
          <w:tcPr>
            <w:tcW w:w="2587" w:type="dxa"/>
            <w:gridSpan w:val="2"/>
            <w:tcBorders>
              <w:top w:val="single" w:sz="4" w:space="0" w:color="auto"/>
              <w:bottom w:val="single" w:sz="4" w:space="0" w:color="auto"/>
            </w:tcBorders>
          </w:tcPr>
          <w:p w:rsidR="00063522" w:rsidRPr="00684177" w:rsidRDefault="00063522" w:rsidP="002C0BEF">
            <w:pPr>
              <w:rPr>
                <w:b/>
              </w:rPr>
            </w:pPr>
          </w:p>
        </w:tc>
      </w:tr>
      <w:tr w:rsidR="007D48A4" w:rsidRPr="007A5EFD" w:rsidTr="00A1171A">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684177" w:rsidP="00DD13FA">
            <w:pPr>
              <w:rPr>
                <w:rStyle w:val="Questionlabel"/>
              </w:rPr>
            </w:pPr>
            <w:r>
              <w:rPr>
                <w:rStyle w:val="Questionlabel"/>
                <w:color w:val="FFFFFF" w:themeColor="background1"/>
              </w:rPr>
              <w:t>Your appeal</w:t>
            </w:r>
          </w:p>
        </w:tc>
      </w:tr>
      <w:tr w:rsidR="00FD60E2" w:rsidRPr="007A5EFD" w:rsidTr="00A1171A">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D60E2" w:rsidRPr="002C0BEF" w:rsidRDefault="00FD60E2" w:rsidP="002C0BEF">
            <w:r>
              <w:rPr>
                <w:rStyle w:val="Questionlabel"/>
              </w:rPr>
              <w:t>Date o</w:t>
            </w:r>
            <w:r w:rsidR="001F4FAB">
              <w:rPr>
                <w:rStyle w:val="Questionlabel"/>
              </w:rPr>
              <w:t>f notification of the outcome</w:t>
            </w:r>
            <w:r>
              <w:rPr>
                <w:rStyle w:val="Questionlabel"/>
              </w:rPr>
              <w:t xml:space="preserve"> decision - final letter from CEO or delegate</w:t>
            </w:r>
          </w:p>
        </w:tc>
      </w:tr>
      <w:tr w:rsidR="00FD60E2" w:rsidRPr="007A5EFD" w:rsidTr="00A1171A">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D60E2" w:rsidRDefault="00FD60E2" w:rsidP="002C0BEF">
            <w:pPr>
              <w:rPr>
                <w:rStyle w:val="Questionlabel"/>
              </w:rPr>
            </w:pPr>
          </w:p>
        </w:tc>
      </w:tr>
      <w:tr w:rsidR="00FD60E2" w:rsidRPr="007A5EFD" w:rsidTr="00A1171A">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D60E2" w:rsidRDefault="00FD60E2" w:rsidP="002C0BEF">
            <w:pPr>
              <w:rPr>
                <w:rStyle w:val="Questionlabel"/>
              </w:rPr>
            </w:pPr>
            <w:r>
              <w:rPr>
                <w:rStyle w:val="Questionlabel"/>
              </w:rPr>
              <w:t>Reason for bringing the appeal</w:t>
            </w:r>
          </w:p>
          <w:p w:rsidR="00FD60E2" w:rsidRPr="00063522" w:rsidRDefault="00063522" w:rsidP="00C265A4">
            <w:pPr>
              <w:rPr>
                <w:b/>
                <w:bCs/>
              </w:rPr>
            </w:pPr>
            <w:r>
              <w:rPr>
                <w:rFonts w:cs="Arial"/>
                <w:szCs w:val="24"/>
              </w:rPr>
              <w:t>D</w:t>
            </w:r>
            <w:r w:rsidR="00FD60E2" w:rsidRPr="00063522">
              <w:rPr>
                <w:rFonts w:cs="Arial"/>
                <w:szCs w:val="24"/>
              </w:rPr>
              <w:t xml:space="preserve">uring the course of your appeal you will have the opportunity to provide a written statement of appeal to the </w:t>
            </w:r>
            <w:r w:rsidR="00C265A4">
              <w:rPr>
                <w:rFonts w:cs="Arial"/>
                <w:szCs w:val="24"/>
              </w:rPr>
              <w:t>B</w:t>
            </w:r>
            <w:r>
              <w:rPr>
                <w:rFonts w:cs="Arial"/>
                <w:szCs w:val="24"/>
              </w:rPr>
              <w:t>oard</w:t>
            </w:r>
            <w:r w:rsidR="00FD60E2" w:rsidRPr="00063522">
              <w:rPr>
                <w:rFonts w:cs="Arial"/>
                <w:szCs w:val="24"/>
              </w:rPr>
              <w:t>. At this stage you need only write a brief sentence s</w:t>
            </w:r>
            <w:r w:rsidR="001F4FAB">
              <w:rPr>
                <w:rFonts w:cs="Arial"/>
                <w:szCs w:val="24"/>
              </w:rPr>
              <w:t>uch as “</w:t>
            </w:r>
            <w:r w:rsidR="00FD60E2" w:rsidRPr="00063522">
              <w:rPr>
                <w:rFonts w:cs="Arial"/>
                <w:szCs w:val="24"/>
              </w:rPr>
              <w:t>I do not believe t</w:t>
            </w:r>
            <w:r w:rsidR="001F4FAB">
              <w:rPr>
                <w:rFonts w:cs="Arial"/>
                <w:szCs w:val="24"/>
              </w:rPr>
              <w:t>he CEO’s decision was justified”.</w:t>
            </w:r>
          </w:p>
        </w:tc>
      </w:tr>
      <w:tr w:rsidR="00FD60E2" w:rsidRPr="007A5EFD" w:rsidTr="00BE4541">
        <w:trPr>
          <w:trHeight w:val="184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D60E2" w:rsidRDefault="00FD60E2" w:rsidP="002C0BEF">
            <w:pPr>
              <w:rPr>
                <w:rStyle w:val="Questionlabel"/>
              </w:rPr>
            </w:pPr>
          </w:p>
        </w:tc>
      </w:tr>
      <w:tr w:rsidR="001F4FAB" w:rsidRPr="007A5EFD" w:rsidTr="00116D7E">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1F4FAB" w:rsidRPr="007A5EFD" w:rsidRDefault="001F4FAB" w:rsidP="00116D7E">
            <w:pPr>
              <w:rPr>
                <w:rStyle w:val="Questionlabel"/>
              </w:rPr>
            </w:pPr>
            <w:r>
              <w:rPr>
                <w:rStyle w:val="Questionlabel"/>
                <w:color w:val="FFFFFF" w:themeColor="background1"/>
              </w:rPr>
              <w:lastRenderedPageBreak/>
              <w:t>How your appeal is decided</w:t>
            </w:r>
          </w:p>
        </w:tc>
      </w:tr>
      <w:tr w:rsidR="001F4FAB" w:rsidRPr="007A5EFD" w:rsidTr="001F4FAB">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1F4FAB" w:rsidRDefault="001F4FAB" w:rsidP="001F4FAB">
            <w:pPr>
              <w:rPr>
                <w:rStyle w:val="Questionlabel"/>
                <w:b w:val="0"/>
              </w:rPr>
            </w:pPr>
            <w:r w:rsidRPr="001F4FAB">
              <w:rPr>
                <w:rStyle w:val="Questionlabel"/>
                <w:b w:val="0"/>
              </w:rPr>
              <w:t>The Act states that the Board</w:t>
            </w:r>
            <w:r>
              <w:rPr>
                <w:rStyle w:val="Questionlabel"/>
                <w:b w:val="0"/>
              </w:rPr>
              <w:t xml:space="preserve"> must conduct the appeal as a new hearing as quickly, and with as little formality, as possible.</w:t>
            </w:r>
          </w:p>
          <w:p w:rsidR="001F4FAB" w:rsidRDefault="000718DD" w:rsidP="001F4FAB">
            <w:pPr>
              <w:rPr>
                <w:rStyle w:val="Questionlabel"/>
                <w:b w:val="0"/>
              </w:rPr>
            </w:pPr>
            <w:r>
              <w:rPr>
                <w:rStyle w:val="Questionlabel"/>
                <w:b w:val="0"/>
              </w:rPr>
              <w:t>The Board</w:t>
            </w:r>
            <w:r w:rsidR="001F4FAB">
              <w:rPr>
                <w:rStyle w:val="Questionlabel"/>
                <w:b w:val="0"/>
              </w:rPr>
              <w:t xml:space="preserve"> is not limited to the information that</w:t>
            </w:r>
            <w:r>
              <w:rPr>
                <w:rStyle w:val="Questionlabel"/>
                <w:b w:val="0"/>
              </w:rPr>
              <w:t xml:space="preserve"> was available to the CEO and</w:t>
            </w:r>
            <w:r w:rsidR="001F4FAB">
              <w:rPr>
                <w:rStyle w:val="Questionlabel"/>
                <w:b w:val="0"/>
              </w:rPr>
              <w:t xml:space="preserve"> is not required to hold an oral hearing.</w:t>
            </w:r>
          </w:p>
          <w:p w:rsidR="00960277" w:rsidRDefault="000718DD" w:rsidP="001F4FAB">
            <w:pPr>
              <w:rPr>
                <w:rStyle w:val="Questionlabel"/>
                <w:b w:val="0"/>
              </w:rPr>
            </w:pPr>
            <w:r>
              <w:rPr>
                <w:rStyle w:val="Questionlabel"/>
                <w:b w:val="0"/>
              </w:rPr>
              <w:t>The B</w:t>
            </w:r>
            <w:r w:rsidR="00960277">
              <w:rPr>
                <w:rStyle w:val="Questionlabel"/>
                <w:b w:val="0"/>
              </w:rPr>
              <w:t>oard aims to meet within 3 months to decide your appeal, on the basis of all the documentation it receives from the parties.</w:t>
            </w:r>
          </w:p>
          <w:p w:rsidR="001F4FAB" w:rsidRPr="00960277" w:rsidRDefault="00960277" w:rsidP="001F4FAB">
            <w:pPr>
              <w:rPr>
                <w:rStyle w:val="Questionlabel"/>
                <w:b w:val="0"/>
              </w:rPr>
            </w:pPr>
            <w:r w:rsidRPr="00960277">
              <w:rPr>
                <w:rStyle w:val="Questionlabel"/>
              </w:rPr>
              <w:t>The appeal board may make any decision that was available to the CEO at the time they made their original decision, including a harsher outcome</w:t>
            </w:r>
            <w:r>
              <w:rPr>
                <w:rStyle w:val="Questionlabel"/>
                <w:b w:val="0"/>
              </w:rPr>
              <w:t>.</w:t>
            </w:r>
          </w:p>
        </w:tc>
      </w:tr>
      <w:tr w:rsidR="00FD60E2" w:rsidRPr="007A5EFD" w:rsidTr="00A1171A">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FD60E2" w:rsidRPr="007A5EFD" w:rsidRDefault="00FD60E2" w:rsidP="002B12B1">
            <w:pPr>
              <w:rPr>
                <w:rStyle w:val="Questionlabel"/>
              </w:rPr>
            </w:pPr>
            <w:r>
              <w:rPr>
                <w:rStyle w:val="Questionlabel"/>
              </w:rPr>
              <w:t>Privacy statement</w:t>
            </w:r>
          </w:p>
        </w:tc>
      </w:tr>
      <w:tr w:rsidR="00FD60E2" w:rsidRPr="007A5EFD" w:rsidTr="00A1171A">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FD60E2" w:rsidRPr="00A107AC" w:rsidRDefault="00A107AC" w:rsidP="002B12B1">
            <w:pPr>
              <w:rPr>
                <w:rFonts w:cs="Segoe UI"/>
                <w:color w:val="172B4D"/>
                <w:szCs w:val="22"/>
                <w:shd w:val="clear" w:color="auto" w:fill="FFFFFF"/>
              </w:rPr>
            </w:pPr>
            <w:r w:rsidRPr="00A107AC">
              <w:rPr>
                <w:rFonts w:cs="Segoe UI"/>
                <w:color w:val="172B4D"/>
                <w:szCs w:val="22"/>
                <w:shd w:val="clear" w:color="auto" w:fill="FFFFFF"/>
              </w:rPr>
              <w:t>The Public Sector Appeals and Grievance Reviews unit is within the Office of the Commissioner for Public Employment (OCPE). Its core business is to consider grievances and appeals lodged by Northern Territory Public Sector employees.</w:t>
            </w:r>
          </w:p>
          <w:p w:rsidR="00A107AC" w:rsidRPr="00A107AC" w:rsidRDefault="00A107AC" w:rsidP="00A107AC">
            <w:pPr>
              <w:shd w:val="clear" w:color="auto" w:fill="FFFFFF"/>
              <w:spacing w:before="150" w:after="0"/>
              <w:rPr>
                <w:rFonts w:eastAsia="Times New Roman" w:cs="Segoe UI"/>
                <w:color w:val="172B4D"/>
                <w:szCs w:val="22"/>
              </w:rPr>
            </w:pPr>
            <w:r w:rsidRPr="00A107AC">
              <w:rPr>
                <w:rFonts w:eastAsia="Times New Roman" w:cs="Segoe UI"/>
                <w:color w:val="172B4D"/>
                <w:szCs w:val="22"/>
              </w:rPr>
              <w:t>All information collected by the Public Sector Appeals and Grievance Reviews is collected, stored, used and disclosed in accordance with the Information Privacy Principles contained in the </w:t>
            </w:r>
            <w:r w:rsidRPr="00A107AC">
              <w:rPr>
                <w:rFonts w:eastAsia="Times New Roman" w:cs="Segoe UI"/>
                <w:i/>
                <w:iCs/>
                <w:color w:val="172B4D"/>
                <w:szCs w:val="22"/>
              </w:rPr>
              <w:t>Information Act 2002.</w:t>
            </w:r>
            <w:r w:rsidRPr="00A107AC">
              <w:rPr>
                <w:rFonts w:eastAsia="Times New Roman" w:cs="Segoe UI"/>
                <w:color w:val="172B4D"/>
                <w:szCs w:val="22"/>
              </w:rPr>
              <w:t> The information you provide in this form will only be used in the administration of the appeal you have lodged.</w:t>
            </w:r>
          </w:p>
          <w:p w:rsidR="00A107AC" w:rsidRPr="00A107AC" w:rsidRDefault="00A107AC" w:rsidP="0063271C">
            <w:pPr>
              <w:shd w:val="clear" w:color="auto" w:fill="FFFFFF"/>
              <w:spacing w:before="150" w:after="0"/>
              <w:rPr>
                <w:rStyle w:val="Questionlabel"/>
                <w:rFonts w:ascii="Segoe UI" w:hAnsi="Segoe UI" w:cs="Segoe UI"/>
                <w:b w:val="0"/>
                <w:bCs w:val="0"/>
                <w:color w:val="172B4D"/>
                <w:sz w:val="21"/>
                <w:szCs w:val="21"/>
                <w:shd w:val="clear" w:color="auto" w:fill="FFFFFF"/>
              </w:rPr>
            </w:pPr>
            <w:r w:rsidRPr="00A107AC">
              <w:rPr>
                <w:rFonts w:cs="Segoe UI"/>
                <w:color w:val="172B4D"/>
                <w:szCs w:val="22"/>
                <w:shd w:val="clear" w:color="auto" w:fill="FFFFFF"/>
              </w:rPr>
              <w:t>If you have any que</w:t>
            </w:r>
            <w:r>
              <w:rPr>
                <w:rFonts w:cs="Segoe UI"/>
                <w:color w:val="172B4D"/>
                <w:szCs w:val="22"/>
                <w:shd w:val="clear" w:color="auto" w:fill="FFFFFF"/>
              </w:rPr>
              <w:t>stions or concerns about how your</w:t>
            </w:r>
            <w:r w:rsidRPr="00A107AC">
              <w:rPr>
                <w:rFonts w:cs="Segoe UI"/>
                <w:color w:val="172B4D"/>
                <w:szCs w:val="22"/>
                <w:shd w:val="clear" w:color="auto" w:fill="FFFFFF"/>
              </w:rPr>
              <w:t xml:space="preserve"> personal information is being used, contact Public Sector Appeals and Grievance Reviews on 08 8999 4129 or email </w:t>
            </w:r>
            <w:hyperlink r:id="rId9" w:tgtFrame="_blank" w:history="1">
              <w:r w:rsidRPr="00A107AC">
                <w:rPr>
                  <w:rStyle w:val="Hyperlink"/>
                  <w:rFonts w:cs="Segoe UI"/>
                  <w:color w:val="0052CC"/>
                  <w:szCs w:val="22"/>
                  <w:shd w:val="clear" w:color="auto" w:fill="FFFFFF"/>
                </w:rPr>
                <w:t>psagr@nt.gov.au</w:t>
              </w:r>
              <w:r w:rsidRPr="00A107AC">
                <w:rPr>
                  <w:rFonts w:cs="Segoe UI"/>
                  <w:noProof/>
                  <w:color w:val="0052CC"/>
                  <w:szCs w:val="22"/>
                  <w:shd w:val="clear" w:color="auto" w:fill="FFFFFF"/>
                  <w:vertAlign w:val="superscript"/>
                </w:rPr>
                <w:drawing>
                  <wp:inline distT="0" distB="0" distL="0" distR="0">
                    <wp:extent cx="121285" cy="114300"/>
                    <wp:effectExtent l="0" t="0" r="0" b="0"/>
                    <wp:docPr id="1" name="Picture 1" descr="https://jira.nt.gov.au/images/icons/mail_small.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ira.nt.gov.au/images/icons/mail_small.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 cy="114300"/>
                            </a:xfrm>
                            <a:prstGeom prst="rect">
                              <a:avLst/>
                            </a:prstGeom>
                            <a:noFill/>
                            <a:ln>
                              <a:noFill/>
                            </a:ln>
                          </pic:spPr>
                        </pic:pic>
                      </a:graphicData>
                    </a:graphic>
                  </wp:inline>
                </w:drawing>
              </w:r>
            </w:hyperlink>
            <w:r w:rsidRPr="00A107AC">
              <w:rPr>
                <w:rFonts w:cs="Segoe UI"/>
                <w:color w:val="172B4D"/>
                <w:szCs w:val="22"/>
                <w:shd w:val="clear" w:color="auto" w:fill="FFFFFF"/>
              </w:rPr>
              <w:t xml:space="preserve"> You may request to access or correct the personal information government holds about you. To find </w:t>
            </w:r>
            <w:r>
              <w:rPr>
                <w:rFonts w:cs="Segoe UI"/>
                <w:color w:val="172B4D"/>
                <w:szCs w:val="22"/>
                <w:shd w:val="clear" w:color="auto" w:fill="FFFFFF"/>
              </w:rPr>
              <w:t xml:space="preserve">out more, read about freedom of </w:t>
            </w:r>
            <w:r w:rsidRPr="00A107AC">
              <w:rPr>
                <w:rFonts w:cs="Segoe UI"/>
                <w:color w:val="172B4D"/>
                <w:szCs w:val="22"/>
                <w:shd w:val="clear" w:color="auto" w:fill="FFFFFF"/>
              </w:rPr>
              <w:t>informatio</w:t>
            </w:r>
            <w:r>
              <w:rPr>
                <w:rFonts w:cs="Segoe UI"/>
                <w:color w:val="172B4D"/>
                <w:szCs w:val="22"/>
                <w:shd w:val="clear" w:color="auto" w:fill="FFFFFF"/>
              </w:rPr>
              <w:t xml:space="preserve">n on Northern Territory Government </w:t>
            </w:r>
            <w:r w:rsidR="0063271C">
              <w:rPr>
                <w:rFonts w:cs="Segoe UI"/>
                <w:color w:val="172B4D"/>
                <w:szCs w:val="22"/>
                <w:shd w:val="clear" w:color="auto" w:fill="FFFFFF"/>
              </w:rPr>
              <w:t>website</w:t>
            </w:r>
            <w:r w:rsidR="0063271C">
              <w:rPr>
                <w:rStyle w:val="FootnoteReference"/>
                <w:rFonts w:cs="Segoe UI"/>
                <w:color w:val="172B4D"/>
                <w:szCs w:val="22"/>
                <w:shd w:val="clear" w:color="auto" w:fill="FFFFFF"/>
              </w:rPr>
              <w:footnoteReference w:id="2"/>
            </w:r>
            <w:r w:rsidR="0063271C">
              <w:rPr>
                <w:rFonts w:cs="Segoe UI"/>
                <w:color w:val="172B4D"/>
                <w:szCs w:val="22"/>
                <w:shd w:val="clear" w:color="auto" w:fill="FFFFFF"/>
              </w:rPr>
              <w:t>.</w:t>
            </w:r>
          </w:p>
        </w:tc>
      </w:tr>
      <w:tr w:rsidR="00FD60E2" w:rsidRPr="007A5EFD" w:rsidTr="00A1171A">
        <w:trPr>
          <w:trHeight w:val="27"/>
        </w:trPr>
        <w:tc>
          <w:tcPr>
            <w:tcW w:w="28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FD60E2" w:rsidRDefault="00FD60E2" w:rsidP="002B12B1">
            <w:pPr>
              <w:rPr>
                <w:rStyle w:val="Questionlabel"/>
              </w:rPr>
            </w:pPr>
            <w:r>
              <w:rPr>
                <w:rStyle w:val="Questionlabel"/>
              </w:rPr>
              <w:t>Your signature</w:t>
            </w:r>
          </w:p>
        </w:tc>
        <w:tc>
          <w:tcPr>
            <w:tcW w:w="7468" w:type="dxa"/>
            <w:gridSpan w:val="6"/>
            <w:tcBorders>
              <w:top w:val="single" w:sz="4" w:space="0" w:color="auto"/>
              <w:left w:val="single" w:sz="4" w:space="0" w:color="auto"/>
              <w:bottom w:val="single" w:sz="4" w:space="0" w:color="auto"/>
              <w:right w:val="single" w:sz="4" w:space="0" w:color="auto"/>
            </w:tcBorders>
          </w:tcPr>
          <w:p w:rsidR="00FD60E2" w:rsidRDefault="00FD60E2" w:rsidP="002B12B1">
            <w:pPr>
              <w:rPr>
                <w:rStyle w:val="Questionlabel"/>
              </w:rPr>
            </w:pPr>
          </w:p>
        </w:tc>
      </w:tr>
      <w:tr w:rsidR="00FD60E2" w:rsidRPr="007A5EFD" w:rsidTr="00A1171A">
        <w:trPr>
          <w:trHeight w:val="27"/>
        </w:trPr>
        <w:tc>
          <w:tcPr>
            <w:tcW w:w="28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FD60E2" w:rsidRDefault="00FD60E2" w:rsidP="002B12B1">
            <w:pPr>
              <w:rPr>
                <w:rStyle w:val="Questionlabel"/>
              </w:rPr>
            </w:pPr>
            <w:r>
              <w:rPr>
                <w:rStyle w:val="Questionlabel"/>
              </w:rPr>
              <w:t xml:space="preserve">Date </w:t>
            </w:r>
          </w:p>
        </w:tc>
        <w:tc>
          <w:tcPr>
            <w:tcW w:w="7468" w:type="dxa"/>
            <w:gridSpan w:val="6"/>
            <w:tcBorders>
              <w:top w:val="single" w:sz="4" w:space="0" w:color="auto"/>
              <w:left w:val="single" w:sz="4" w:space="0" w:color="auto"/>
              <w:bottom w:val="single" w:sz="4" w:space="0" w:color="auto"/>
              <w:right w:val="single" w:sz="4" w:space="0" w:color="auto"/>
            </w:tcBorders>
          </w:tcPr>
          <w:p w:rsidR="00FD60E2" w:rsidRDefault="00FD60E2" w:rsidP="002B12B1">
            <w:pPr>
              <w:rPr>
                <w:rStyle w:val="Questionlabel"/>
              </w:rPr>
            </w:pPr>
          </w:p>
        </w:tc>
      </w:tr>
      <w:tr w:rsidR="00A1171A" w:rsidRPr="007A5EFD" w:rsidTr="00A1171A">
        <w:trPr>
          <w:trHeight w:val="727"/>
        </w:trPr>
        <w:tc>
          <w:tcPr>
            <w:tcW w:w="10348" w:type="dxa"/>
            <w:gridSpan w:val="9"/>
            <w:tcBorders>
              <w:top w:val="nil"/>
              <w:left w:val="nil"/>
              <w:bottom w:val="nil"/>
              <w:right w:val="nil"/>
            </w:tcBorders>
            <w:noWrap/>
            <w:tcMar>
              <w:left w:w="0" w:type="dxa"/>
              <w:right w:w="0" w:type="dxa"/>
            </w:tcMar>
          </w:tcPr>
          <w:p w:rsidR="00A1171A" w:rsidRPr="00814AF6" w:rsidRDefault="00A1171A" w:rsidP="00551403">
            <w:pPr>
              <w:pStyle w:val="Heading1"/>
              <w:keepNext w:val="0"/>
              <w:keepLines w:val="0"/>
              <w:widowControl w:val="0"/>
              <w:outlineLvl w:val="0"/>
            </w:pPr>
            <w:r w:rsidRPr="00814AF6">
              <w:t>Further information</w:t>
            </w:r>
          </w:p>
          <w:p w:rsidR="00A1171A" w:rsidRPr="00F15931" w:rsidRDefault="00A1171A" w:rsidP="00551403">
            <w:pPr>
              <w:widowControl w:val="0"/>
            </w:pPr>
            <w:r w:rsidRPr="00814AF6">
              <w:t xml:space="preserve">Email your completed form to </w:t>
            </w:r>
            <w:hyperlink r:id="rId11" w:history="1">
              <w:r w:rsidRPr="00702695">
                <w:rPr>
                  <w:rStyle w:val="Hyperlink"/>
                  <w:rFonts w:cs="Arial"/>
                  <w:sz w:val="24"/>
                  <w:szCs w:val="24"/>
                </w:rPr>
                <w:t>psagr@nt.gov.au</w:t>
              </w:r>
            </w:hyperlink>
          </w:p>
        </w:tc>
      </w:tr>
      <w:tr w:rsidR="00872B4E" w:rsidRPr="007A5EFD" w:rsidTr="00A1171A">
        <w:trPr>
          <w:trHeight w:val="28"/>
        </w:trPr>
        <w:tc>
          <w:tcPr>
            <w:tcW w:w="10348" w:type="dxa"/>
            <w:gridSpan w:val="9"/>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80" w:rsidRDefault="00FD5A80" w:rsidP="007332FF">
      <w:r>
        <w:separator/>
      </w:r>
    </w:p>
  </w:endnote>
  <w:endnote w:type="continuationSeparator" w:id="0">
    <w:p w:rsidR="00FD5A80" w:rsidRDefault="00FD5A8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063522" w:rsidP="001B3D22">
          <w:pPr>
            <w:spacing w:after="0"/>
            <w:rPr>
              <w:rStyle w:val="PageNumber"/>
            </w:rPr>
          </w:pPr>
          <w:r>
            <w:rPr>
              <w:rStyle w:val="PageNumber"/>
            </w:rPr>
            <w:t xml:space="preserve">Office of the Commissioner for Public Employment - </w:t>
          </w:r>
          <w:r w:rsidR="009D7356">
            <w:rPr>
              <w:rStyle w:val="PageNumber"/>
            </w:rPr>
            <w:t xml:space="preserve">Public Sector </w:t>
          </w:r>
          <w:r w:rsidR="00392A7F">
            <w:rPr>
              <w:rStyle w:val="PageNumber"/>
            </w:rPr>
            <w:t>Appeals Board</w:t>
          </w:r>
        </w:p>
        <w:p w:rsidR="001B3D22" w:rsidRDefault="00FD5A8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11-17T00:00:00Z">
                <w:dateFormat w:val="d MMMM yyyy"/>
                <w:lid w:val="en-AU"/>
                <w:storeMappedDataAs w:val="dateTime"/>
                <w:calendar w:val="gregorian"/>
              </w:date>
            </w:sdtPr>
            <w:sdtEndPr>
              <w:rPr>
                <w:rStyle w:val="PageNumber"/>
              </w:rPr>
            </w:sdtEndPr>
            <w:sdtContent>
              <w:r w:rsidR="00FD60E2">
                <w:rPr>
                  <w:rStyle w:val="PageNumber"/>
                </w:rPr>
                <w:t>17 November 2022</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B547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B547F">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063522" w:rsidRPr="001B3D22" w:rsidRDefault="00063522" w:rsidP="00063522">
          <w:pPr>
            <w:spacing w:after="0"/>
            <w:rPr>
              <w:rStyle w:val="PageNumber"/>
            </w:rPr>
          </w:pPr>
          <w:r>
            <w:rPr>
              <w:rStyle w:val="PageNumber"/>
            </w:rPr>
            <w:t>Office of the Commissioner for Public Employment - Public Sector Appeals Board</w:t>
          </w:r>
        </w:p>
        <w:p w:rsidR="00A66DD9" w:rsidRPr="001B3D22" w:rsidRDefault="00FD5A8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1-17T00:00:00Z">
                <w:dateFormat w:val="d MMMM yyyy"/>
                <w:lid w:val="en-AU"/>
                <w:storeMappedDataAs w:val="dateTime"/>
                <w:calendar w:val="gregorian"/>
              </w:date>
            </w:sdtPr>
            <w:sdtEndPr>
              <w:rPr>
                <w:rStyle w:val="PageNumber"/>
              </w:rPr>
            </w:sdtEndPr>
            <w:sdtContent>
              <w:r w:rsidR="00FD60E2">
                <w:rPr>
                  <w:rStyle w:val="PageNumber"/>
                </w:rPr>
                <w:t>17 November 2022</w:t>
              </w:r>
            </w:sdtContent>
          </w:sdt>
          <w:r w:rsidR="00FD60E2">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B547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B547F">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80" w:rsidRDefault="00FD5A80" w:rsidP="007332FF">
      <w:r>
        <w:separator/>
      </w:r>
    </w:p>
  </w:footnote>
  <w:footnote w:type="continuationSeparator" w:id="0">
    <w:p w:rsidR="00FD5A80" w:rsidRDefault="00FD5A80" w:rsidP="007332FF">
      <w:r>
        <w:continuationSeparator/>
      </w:r>
    </w:p>
  </w:footnote>
  <w:footnote w:id="1">
    <w:p w:rsidR="00A1171A" w:rsidRDefault="00A1171A">
      <w:pPr>
        <w:pStyle w:val="FootnoteText"/>
      </w:pPr>
      <w:r>
        <w:rPr>
          <w:rStyle w:val="FootnoteReference"/>
        </w:rPr>
        <w:footnoteRef/>
      </w:r>
      <w:r>
        <w:t xml:space="preserve"> </w:t>
      </w:r>
      <w:hyperlink r:id="rId1" w:history="1">
        <w:r w:rsidRPr="00571649">
          <w:rPr>
            <w:rStyle w:val="Hyperlink"/>
            <w:sz w:val="20"/>
          </w:rPr>
          <w:t>https://ocpe.nt.gov.au/employment-conditions-appeals-grievances/public-sector-appeals-and-grievances/appeals/inability-or-performance-appeal</w:t>
        </w:r>
      </w:hyperlink>
      <w:r>
        <w:t xml:space="preserve"> </w:t>
      </w:r>
    </w:p>
  </w:footnote>
  <w:footnote w:id="2">
    <w:p w:rsidR="0063271C" w:rsidRDefault="0063271C">
      <w:pPr>
        <w:pStyle w:val="FootnoteText"/>
      </w:pPr>
      <w:r>
        <w:rPr>
          <w:rStyle w:val="FootnoteReference"/>
        </w:rPr>
        <w:footnoteRef/>
      </w:r>
      <w:r>
        <w:t xml:space="preserve"> </w:t>
      </w:r>
      <w:hyperlink r:id="rId2" w:tgtFrame="_blank" w:history="1">
        <w:r>
          <w:rPr>
            <w:rStyle w:val="Hyperlink"/>
            <w:rFonts w:ascii="Segoe UI" w:hAnsi="Segoe UI" w:cs="Segoe UI"/>
            <w:color w:val="0065FF"/>
            <w:sz w:val="21"/>
            <w:szCs w:val="21"/>
            <w:shd w:val="clear" w:color="auto" w:fill="FFFFFF"/>
          </w:rPr>
          <w:t>https://nt.gov.au/law/rights/freedom-of-information</w:t>
        </w:r>
      </w:hyperlink>
      <w:r>
        <w:rPr>
          <w:rFonts w:ascii="Segoe UI" w:hAnsi="Segoe UI" w:cs="Segoe UI"/>
          <w:color w:val="172B4D"/>
          <w:sz w:val="21"/>
          <w:szCs w:val="21"/>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D5A8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E2DCD">
          <w:rPr>
            <w:rStyle w:val="HeaderChar"/>
          </w:rPr>
          <w:t>Appeal lodgement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E2DCD" w:rsidP="00A53CF0">
        <w:pPr>
          <w:pStyle w:val="Title"/>
        </w:pPr>
        <w:r>
          <w:rPr>
            <w:rStyle w:val="TitleChar"/>
          </w:rPr>
          <w:t>Appeal lodgement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CF"/>
    <w:rsid w:val="00001DDF"/>
    <w:rsid w:val="0000322D"/>
    <w:rsid w:val="00007670"/>
    <w:rsid w:val="00010665"/>
    <w:rsid w:val="00020347"/>
    <w:rsid w:val="0002393A"/>
    <w:rsid w:val="00027DB8"/>
    <w:rsid w:val="00031A96"/>
    <w:rsid w:val="000364CF"/>
    <w:rsid w:val="00040BF3"/>
    <w:rsid w:val="0004211C"/>
    <w:rsid w:val="00046C59"/>
    <w:rsid w:val="00051362"/>
    <w:rsid w:val="00051F45"/>
    <w:rsid w:val="00052953"/>
    <w:rsid w:val="0005341A"/>
    <w:rsid w:val="00056DEF"/>
    <w:rsid w:val="00056EDC"/>
    <w:rsid w:val="00063522"/>
    <w:rsid w:val="0006635A"/>
    <w:rsid w:val="000718DD"/>
    <w:rsid w:val="000720BE"/>
    <w:rsid w:val="0007259C"/>
    <w:rsid w:val="0007563F"/>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1C2A"/>
    <w:rsid w:val="000B2CA1"/>
    <w:rsid w:val="000C23BA"/>
    <w:rsid w:val="000C5A09"/>
    <w:rsid w:val="000D1F29"/>
    <w:rsid w:val="000D633D"/>
    <w:rsid w:val="000D7794"/>
    <w:rsid w:val="000E342B"/>
    <w:rsid w:val="000E3ED2"/>
    <w:rsid w:val="000E5DD2"/>
    <w:rsid w:val="000F2958"/>
    <w:rsid w:val="000F3850"/>
    <w:rsid w:val="000F604F"/>
    <w:rsid w:val="00104E7F"/>
    <w:rsid w:val="001137EC"/>
    <w:rsid w:val="001152F5"/>
    <w:rsid w:val="00117743"/>
    <w:rsid w:val="00117F5B"/>
    <w:rsid w:val="00123D5F"/>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2DCD"/>
    <w:rsid w:val="001F4FAB"/>
    <w:rsid w:val="001F59E6"/>
    <w:rsid w:val="00202D7E"/>
    <w:rsid w:val="00203F1C"/>
    <w:rsid w:val="002044FA"/>
    <w:rsid w:val="00206936"/>
    <w:rsid w:val="00206C6F"/>
    <w:rsid w:val="00206FBD"/>
    <w:rsid w:val="00207746"/>
    <w:rsid w:val="00230031"/>
    <w:rsid w:val="00235C01"/>
    <w:rsid w:val="002424C8"/>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0D48"/>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2A7F"/>
    <w:rsid w:val="00394876"/>
    <w:rsid w:val="00394AAF"/>
    <w:rsid w:val="00394CE5"/>
    <w:rsid w:val="0039602B"/>
    <w:rsid w:val="003A5308"/>
    <w:rsid w:val="003A6341"/>
    <w:rsid w:val="003B67FD"/>
    <w:rsid w:val="003B6A61"/>
    <w:rsid w:val="003C0A37"/>
    <w:rsid w:val="003D0F63"/>
    <w:rsid w:val="003D3BB6"/>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1C79"/>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271C"/>
    <w:rsid w:val="006433C3"/>
    <w:rsid w:val="00650F5B"/>
    <w:rsid w:val="00661D1D"/>
    <w:rsid w:val="00665916"/>
    <w:rsid w:val="006670D7"/>
    <w:rsid w:val="006719EA"/>
    <w:rsid w:val="00671F13"/>
    <w:rsid w:val="0067400A"/>
    <w:rsid w:val="00684177"/>
    <w:rsid w:val="006847AD"/>
    <w:rsid w:val="0069114B"/>
    <w:rsid w:val="006944C1"/>
    <w:rsid w:val="006A756A"/>
    <w:rsid w:val="006B7FE0"/>
    <w:rsid w:val="006D66F7"/>
    <w:rsid w:val="006E283C"/>
    <w:rsid w:val="006F20BF"/>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1AFB"/>
    <w:rsid w:val="00872B4E"/>
    <w:rsid w:val="00872EF1"/>
    <w:rsid w:val="0087320B"/>
    <w:rsid w:val="008735A9"/>
    <w:rsid w:val="00877BC5"/>
    <w:rsid w:val="00877D20"/>
    <w:rsid w:val="00881C48"/>
    <w:rsid w:val="00885B80"/>
    <w:rsid w:val="00885C30"/>
    <w:rsid w:val="00885E9B"/>
    <w:rsid w:val="00887480"/>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277"/>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D7356"/>
    <w:rsid w:val="009E175D"/>
    <w:rsid w:val="009E3CC2"/>
    <w:rsid w:val="009E5981"/>
    <w:rsid w:val="009F06BD"/>
    <w:rsid w:val="009F2707"/>
    <w:rsid w:val="009F2A4D"/>
    <w:rsid w:val="00A00828"/>
    <w:rsid w:val="00A03290"/>
    <w:rsid w:val="00A0387E"/>
    <w:rsid w:val="00A05BFD"/>
    <w:rsid w:val="00A07490"/>
    <w:rsid w:val="00A10655"/>
    <w:rsid w:val="00A107AC"/>
    <w:rsid w:val="00A1171A"/>
    <w:rsid w:val="00A12B64"/>
    <w:rsid w:val="00A178B8"/>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2711"/>
    <w:rsid w:val="00B606A1"/>
    <w:rsid w:val="00B614F7"/>
    <w:rsid w:val="00B61B26"/>
    <w:rsid w:val="00B62861"/>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4541"/>
    <w:rsid w:val="00BE6144"/>
    <w:rsid w:val="00BE635A"/>
    <w:rsid w:val="00BF17E9"/>
    <w:rsid w:val="00BF2ABB"/>
    <w:rsid w:val="00BF5099"/>
    <w:rsid w:val="00C10B5E"/>
    <w:rsid w:val="00C10F10"/>
    <w:rsid w:val="00C11E6F"/>
    <w:rsid w:val="00C15D4D"/>
    <w:rsid w:val="00C175DC"/>
    <w:rsid w:val="00C265A4"/>
    <w:rsid w:val="00C30171"/>
    <w:rsid w:val="00C309D8"/>
    <w:rsid w:val="00C43519"/>
    <w:rsid w:val="00C45263"/>
    <w:rsid w:val="00C51537"/>
    <w:rsid w:val="00C52BC3"/>
    <w:rsid w:val="00C53ECF"/>
    <w:rsid w:val="00C61AFA"/>
    <w:rsid w:val="00C61D64"/>
    <w:rsid w:val="00C62099"/>
    <w:rsid w:val="00C64EA3"/>
    <w:rsid w:val="00C72867"/>
    <w:rsid w:val="00C75E81"/>
    <w:rsid w:val="00C832BF"/>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A5352"/>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0C66"/>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547F"/>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2913"/>
    <w:rsid w:val="00F67D2D"/>
    <w:rsid w:val="00F858F2"/>
    <w:rsid w:val="00F860CC"/>
    <w:rsid w:val="00F94398"/>
    <w:rsid w:val="00F97B89"/>
    <w:rsid w:val="00FB2B56"/>
    <w:rsid w:val="00FB3CC5"/>
    <w:rsid w:val="00FB55D5"/>
    <w:rsid w:val="00FB7F9B"/>
    <w:rsid w:val="00FC12BF"/>
    <w:rsid w:val="00FC2C60"/>
    <w:rsid w:val="00FD3E6F"/>
    <w:rsid w:val="00FD51B9"/>
    <w:rsid w:val="00FD5849"/>
    <w:rsid w:val="00FD5A80"/>
    <w:rsid w:val="00FD60E2"/>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7D3F5-F497-46D3-9A03-C87E251C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22"/>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Contactdetails">
    <w:name w:val="Contact details"/>
    <w:basedOn w:val="Normal"/>
    <w:rsid w:val="00B5271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paragraph" w:styleId="FootnoteText">
    <w:name w:val="footnote text"/>
    <w:basedOn w:val="Normal"/>
    <w:link w:val="FootnoteTextChar"/>
    <w:uiPriority w:val="99"/>
    <w:semiHidden/>
    <w:unhideWhenUsed/>
    <w:rsid w:val="00A1171A"/>
    <w:pPr>
      <w:spacing w:after="0"/>
    </w:pPr>
    <w:rPr>
      <w:sz w:val="20"/>
    </w:rPr>
  </w:style>
  <w:style w:type="character" w:customStyle="1" w:styleId="FootnoteTextChar">
    <w:name w:val="Footnote Text Char"/>
    <w:basedOn w:val="DefaultParagraphFont"/>
    <w:link w:val="FootnoteText"/>
    <w:uiPriority w:val="99"/>
    <w:semiHidden/>
    <w:rsid w:val="00A1171A"/>
    <w:rPr>
      <w:sz w:val="20"/>
    </w:rPr>
  </w:style>
  <w:style w:type="character" w:styleId="FootnoteReference">
    <w:name w:val="footnote reference"/>
    <w:basedOn w:val="DefaultParagraphFont"/>
    <w:uiPriority w:val="99"/>
    <w:semiHidden/>
    <w:unhideWhenUsed/>
    <w:rsid w:val="00A1171A"/>
    <w:rPr>
      <w:vertAlign w:val="superscript"/>
    </w:rPr>
  </w:style>
  <w:style w:type="character" w:styleId="Emphasis">
    <w:name w:val="Emphasis"/>
    <w:basedOn w:val="DefaultParagraphFont"/>
    <w:uiPriority w:val="20"/>
    <w:qFormat/>
    <w:rsid w:val="00A107AC"/>
    <w:rPr>
      <w:i/>
      <w:iCs/>
    </w:rPr>
  </w:style>
  <w:style w:type="character" w:customStyle="1" w:styleId="nobr">
    <w:name w:val="nobr"/>
    <w:basedOn w:val="DefaultParagraphFont"/>
    <w:rsid w:val="00A107AC"/>
  </w:style>
  <w:style w:type="character" w:styleId="FollowedHyperlink">
    <w:name w:val="FollowedHyperlink"/>
    <w:basedOn w:val="DefaultParagraphFont"/>
    <w:uiPriority w:val="99"/>
    <w:semiHidden/>
    <w:unhideWhenUsed/>
    <w:rsid w:val="00A107A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7492150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agr@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mailto:psagr@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nt.gov.au/law/rights/freedom-of-information" TargetMode="External"/><Relationship Id="rId1" Type="http://schemas.openxmlformats.org/officeDocument/2006/relationships/hyperlink" Target="https://ocpe.nt.gov.au/employment-conditions-appeals-grievances/public-sector-appeals-and-grievances/appeals/inability-or-performance-appe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4).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66CE6-792D-442F-914E-BE3A2EDD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(4).dotx</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Appeal lodgement form</vt:lpstr>
    </vt:vector>
  </TitlesOfParts>
  <Company>&lt;NAME&gt;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lodgement form</dc:title>
  <dc:creator>Northern Territory Government</dc:creator>
  <cp:lastModifiedBy>Julie-Anne Felton</cp:lastModifiedBy>
  <cp:revision>3</cp:revision>
  <cp:lastPrinted>2019-07-29T01:45:00Z</cp:lastPrinted>
  <dcterms:created xsi:type="dcterms:W3CDTF">2022-12-19T01:03:00Z</dcterms:created>
  <dcterms:modified xsi:type="dcterms:W3CDTF">2022-12-19T01:19:00Z</dcterms:modified>
</cp:coreProperties>
</file>